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CMM-STEEL DIVISION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2505805 / 2505421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CMM/Steel/21 – 22/E1413043/</w:t>
      </w:r>
      <w:r>
        <w:rPr>
          <w:rFonts w:ascii="Segoe UI" w:hAnsi="Segoe UI" w:cs="Segoe UI"/>
          <w:b/>
          <w:bCs/>
          <w:color w:val="333333"/>
          <w:shd w:val="clear" w:color="auto" w:fill="F7F3E9"/>
        </w:rPr>
        <w:t>GEM/2021/B/1514800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134"/>
        <w:gridCol w:w="1646"/>
      </w:tblGrid>
      <w:tr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</w:pPr>
            <w:r>
              <w:rPr>
                <w:rFonts w:ascii="Segoe UI" w:hAnsi="Segoe UI" w:cs="Segoe UI"/>
                <w:b/>
                <w:bCs/>
                <w:color w:val="333333"/>
                <w:shd w:val="clear" w:color="auto" w:fill="F7F3E9"/>
              </w:rPr>
              <w:t>GEM/2021/B/1514800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DFCFA"/>
              </w:rPr>
              <w:t xml:space="preserve">40 mm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DFCFA"/>
              </w:rPr>
              <w:t>dia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DFCFA"/>
              </w:rPr>
              <w:t xml:space="preserve"> 3000 mm to 6000 mm LG stainless steel bar as per AA 10721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20 MT (+10% / -10%)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1600 </w:t>
            </w:r>
            <w:proofErr w:type="spellStart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06.10.2021</w:t>
            </w:r>
          </w:p>
        </w:tc>
      </w:tr>
    </w:tbl>
    <w:p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BHEL e-tendering website </w:t>
      </w:r>
      <w:r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and the tender to be submitted online and not later than 1600 </w:t>
      </w:r>
      <w:proofErr w:type="spellStart"/>
      <w:r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on the due date mentioned above. Late tenders will not be considered.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  <w:bookmarkStart w:id="0" w:name="_GoBack"/>
      <w:bookmarkEnd w:id="0"/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>
        <w:rPr>
          <w:rFonts w:ascii="Arial" w:hAnsi="Arial" w:cs="Arial"/>
          <w:sz w:val="26"/>
          <w:szCs w:val="26"/>
          <w:lang w:val="en-US"/>
        </w:rPr>
        <w:t>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1296841@bhelbpl.co.in</cp:lastModifiedBy>
  <cp:revision>2</cp:revision>
  <cp:lastPrinted>2021-09-11T02:34:00Z</cp:lastPrinted>
  <dcterms:created xsi:type="dcterms:W3CDTF">2021-09-15T08:25:00Z</dcterms:created>
  <dcterms:modified xsi:type="dcterms:W3CDTF">2021-09-15T08:25:00Z</dcterms:modified>
</cp:coreProperties>
</file>